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79" w:rsidRPr="004F4079" w:rsidRDefault="004F4079" w:rsidP="004F4079">
      <w:pPr>
        <w:spacing w:before="100" w:beforeAutospacing="1" w:after="100" w:afterAutospacing="1" w:line="264" w:lineRule="atLeast"/>
        <w:jc w:val="center"/>
        <w:outlineLvl w:val="3"/>
        <w:rPr>
          <w:rFonts w:ascii="Arial" w:eastAsia="Times New Roman" w:hAnsi="Arial" w:cs="Arial"/>
          <w:color w:val="227FBC"/>
          <w:sz w:val="34"/>
          <w:szCs w:val="34"/>
          <w:lang w:eastAsia="ru-RU"/>
        </w:rPr>
      </w:pPr>
      <w:r w:rsidRPr="004F4079">
        <w:rPr>
          <w:rFonts w:ascii="Arial" w:eastAsia="Times New Roman" w:hAnsi="Arial" w:cs="Arial"/>
          <w:color w:val="227FBC"/>
          <w:sz w:val="34"/>
          <w:szCs w:val="34"/>
          <w:lang w:eastAsia="ru-RU"/>
        </w:rPr>
        <w:t>Правила Противопожарного Режима с изменениями 2015</w:t>
      </w:r>
    </w:p>
    <w:p w:rsidR="004F4079" w:rsidRPr="004F4079" w:rsidRDefault="004F4079" w:rsidP="004F4079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F4079">
        <w:rPr>
          <w:rFonts w:ascii="Arial" w:eastAsia="Times New Roman" w:hAnsi="Arial" w:cs="Arial"/>
          <w:sz w:val="20"/>
          <w:szCs w:val="20"/>
          <w:lang w:eastAsia="ru-RU"/>
        </w:rPr>
        <w:t>Постановление Правительства РФ от 25.04.2012 № 390 (ред. от 23.06.2014) «О противопожарном режиме» вместе с "Правилами противопожарного режима в РФ" с 1 января 2015 года предстали перед нами со следующими изменениями:</w:t>
      </w:r>
    </w:p>
    <w:p w:rsidR="004F4079" w:rsidRPr="004F4079" w:rsidRDefault="004F4079" w:rsidP="004F4079">
      <w:pPr>
        <w:spacing w:after="0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F4079">
        <w:rPr>
          <w:rFonts w:ascii="Arial" w:eastAsia="Times New Roman" w:hAnsi="Arial" w:cs="Arial"/>
          <w:sz w:val="20"/>
          <w:szCs w:val="20"/>
          <w:lang w:eastAsia="ru-RU"/>
        </w:rPr>
        <w:t>1. Состояние огнезащитных покрытий (если нет инструкции завода-изготовителя) проверяется не реже 1 раза в год (было: не реже 2 раз в год).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2. В ППР добавлено требование о проведении периодических освидетельствований сре</w:t>
      </w:r>
      <w:proofErr w:type="gram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дств сп</w:t>
      </w:r>
      <w:proofErr w:type="gram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>асения с высоты.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3. Конкретизирован пункт о запрете использования удлинителей для электроприборов.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4. Вернули в ППР требование о необходимости установки указателей </w:t>
      </w:r>
      <w:proofErr w:type="spellStart"/>
      <w:proofErr w:type="gram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proofErr w:type="gram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>/</w:t>
      </w:r>
      <w:proofErr w:type="spell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п</w:t>
      </w:r>
      <w:proofErr w:type="spell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spell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водоисточников</w:t>
      </w:r>
      <w:proofErr w:type="spell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5. Добавили требования по содержанию зон безопасности для </w:t>
      </w:r>
      <w:proofErr w:type="spell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маломобильных</w:t>
      </w:r>
      <w:proofErr w:type="spell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 xml:space="preserve"> групп населения и других граждан.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6. Добавили требование о выполнении пожарных шкафов из НГ материалов + необходимость устройства для опломбирования и содержания в </w:t>
      </w:r>
      <w:proofErr w:type="spell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закр</w:t>
      </w:r>
      <w:proofErr w:type="spell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>. положении (ранее непосредственно в ППР требование отсутствовало). Добавили необходимость крепления ПШ исключительно к несущим или ограждающим конструкциям зданий.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7. Разрешили выжигание сухой травянистой растительности на территориях при соблюдении ряда условий.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8. Ввели в ППР «Паспорта населённых пунктов» и требования к ним.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9. Добавили отдельные требования по первичным средствам пожаротушения на </w:t>
      </w:r>
      <w:proofErr w:type="gram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объектах</w:t>
      </w:r>
      <w:proofErr w:type="gram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 xml:space="preserve"> культмассового назначения.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10. Убрали запрет на возведение горючих киосков и ларьков в зданиях объектов торговли.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11. Отныне строить объект нужно начинать с устройства противопожарных источников (ПГ или водоём).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12. Добавлено требование о необходимости включения в инструкции о мерах пожарной безопасности допустимое (предельное) количество людей, которые могут одновременно находиться на объекте и ответственных за эвакуацию.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>13. Изменены требования по комплектации первичными средствами пожаротушения АЗС.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14. Огнетушители можно нумеровать любой краской. Убрали требование по роторным пломбам на </w:t>
      </w:r>
      <w:proofErr w:type="gramStart"/>
      <w:r w:rsidRPr="004F4079">
        <w:rPr>
          <w:rFonts w:ascii="Arial" w:eastAsia="Times New Roman" w:hAnsi="Arial" w:cs="Arial"/>
          <w:sz w:val="20"/>
          <w:szCs w:val="20"/>
          <w:lang w:eastAsia="ru-RU"/>
        </w:rPr>
        <w:t>огнетушителях</w:t>
      </w:r>
      <w:proofErr w:type="gramEnd"/>
      <w:r w:rsidRPr="004F4079">
        <w:rPr>
          <w:rFonts w:ascii="Arial" w:eastAsia="Times New Roman" w:hAnsi="Arial" w:cs="Arial"/>
          <w:sz w:val="20"/>
          <w:szCs w:val="20"/>
          <w:lang w:eastAsia="ru-RU"/>
        </w:rPr>
        <w:t>. Пломба может быть любой.</w:t>
      </w: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  <w:t xml:space="preserve">15. Вернули прежнюю (из ППБ 01-03) редакцию требования про комплектацию объектов пожарными щитами. </w:t>
      </w:r>
    </w:p>
    <w:p w:rsidR="004F4079" w:rsidRPr="004F4079" w:rsidRDefault="004F4079" w:rsidP="004F4079">
      <w:pPr>
        <w:spacing w:before="100" w:beforeAutospacing="1" w:after="100" w:afterAutospacing="1" w:line="270" w:lineRule="atLeast"/>
        <w:rPr>
          <w:rFonts w:ascii="Arial" w:eastAsia="Times New Roman" w:hAnsi="Arial" w:cs="Arial"/>
          <w:sz w:val="20"/>
          <w:szCs w:val="20"/>
          <w:lang w:eastAsia="ru-RU"/>
        </w:rPr>
      </w:pPr>
      <w:r w:rsidRPr="004F4079">
        <w:rPr>
          <w:rFonts w:ascii="Arial" w:eastAsia="Times New Roman" w:hAnsi="Arial" w:cs="Arial"/>
          <w:sz w:val="20"/>
          <w:szCs w:val="20"/>
          <w:lang w:eastAsia="ru-RU"/>
        </w:rPr>
        <w:t>Данные изменения были внесены Постановлением Правительства РФ от 23.06.2014 № 581</w:t>
      </w:r>
    </w:p>
    <w:p w:rsidR="004F4079" w:rsidRPr="004F4079" w:rsidRDefault="004F4079" w:rsidP="004F4079">
      <w:pPr>
        <w:spacing w:after="0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  <w:r w:rsidRPr="004F4079">
        <w:rPr>
          <w:rFonts w:ascii="Arial" w:eastAsia="Times New Roman" w:hAnsi="Arial" w:cs="Arial"/>
          <w:sz w:val="20"/>
          <w:szCs w:val="20"/>
          <w:lang w:eastAsia="ru-RU"/>
        </w:rPr>
        <w:br/>
      </w:r>
    </w:p>
    <w:p w:rsidR="004F4079" w:rsidRPr="004F4079" w:rsidRDefault="004F4079" w:rsidP="004F4079">
      <w:pPr>
        <w:spacing w:after="0" w:line="270" w:lineRule="atLeast"/>
        <w:rPr>
          <w:rFonts w:ascii="Exo 2" w:eastAsia="Times New Roman" w:hAnsi="Exo 2" w:cs="Times New Roman"/>
          <w:sz w:val="20"/>
          <w:szCs w:val="20"/>
          <w:lang w:eastAsia="ru-RU"/>
        </w:rPr>
      </w:pPr>
    </w:p>
    <w:p w:rsidR="001A0246" w:rsidRDefault="004F4079"/>
    <w:sectPr w:rsidR="001A0246" w:rsidSect="0087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653"/>
    <w:multiLevelType w:val="multilevel"/>
    <w:tmpl w:val="DCEC0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079"/>
    <w:rsid w:val="004F4079"/>
    <w:rsid w:val="00823EA1"/>
    <w:rsid w:val="00872B1D"/>
    <w:rsid w:val="00FA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4079"/>
    <w:rPr>
      <w:color w:val="454545"/>
      <w:u w:val="single"/>
    </w:rPr>
  </w:style>
  <w:style w:type="paragraph" w:styleId="a4">
    <w:name w:val="Normal (Web)"/>
    <w:basedOn w:val="a"/>
    <w:uiPriority w:val="99"/>
    <w:semiHidden/>
    <w:unhideWhenUsed/>
    <w:rsid w:val="004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4F4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arrow2">
    <w:name w:val="backarrow2"/>
    <w:basedOn w:val="a0"/>
    <w:rsid w:val="004F407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40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40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40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407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4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07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29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32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95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4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1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3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62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6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0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2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51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033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204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43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1834</Characters>
  <Application>Microsoft Office Word</Application>
  <DocSecurity>0</DocSecurity>
  <Lines>15</Lines>
  <Paragraphs>4</Paragraphs>
  <ScaleCrop>false</ScaleCrop>
  <Company>DG Win&amp;Soft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2016-02-19T07:22:00Z</dcterms:created>
  <dcterms:modified xsi:type="dcterms:W3CDTF">2016-02-19T07:23:00Z</dcterms:modified>
</cp:coreProperties>
</file>